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0B" w:rsidRDefault="00F40D0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40D0B" w:rsidRDefault="00F40D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0D0B">
        <w:tc>
          <w:tcPr>
            <w:tcW w:w="4677" w:type="dxa"/>
            <w:tcBorders>
              <w:top w:val="nil"/>
              <w:left w:val="nil"/>
              <w:bottom w:val="nil"/>
              <w:right w:val="nil"/>
            </w:tcBorders>
          </w:tcPr>
          <w:p w:rsidR="00F40D0B" w:rsidRDefault="00F40D0B">
            <w:pPr>
              <w:pStyle w:val="ConsPlusNormal"/>
            </w:pPr>
            <w:r>
              <w:t>26 ноября 2014 года</w:t>
            </w:r>
          </w:p>
        </w:tc>
        <w:tc>
          <w:tcPr>
            <w:tcW w:w="4677" w:type="dxa"/>
            <w:tcBorders>
              <w:top w:val="nil"/>
              <w:left w:val="nil"/>
              <w:bottom w:val="nil"/>
              <w:right w:val="nil"/>
            </w:tcBorders>
          </w:tcPr>
          <w:p w:rsidR="00F40D0B" w:rsidRDefault="00F40D0B">
            <w:pPr>
              <w:pStyle w:val="ConsPlusNormal"/>
              <w:jc w:val="right"/>
            </w:pPr>
            <w:r>
              <w:t>N 401-ПК</w:t>
            </w:r>
          </w:p>
        </w:tc>
      </w:tr>
    </w:tbl>
    <w:p w:rsidR="00F40D0B" w:rsidRDefault="00F40D0B">
      <w:pPr>
        <w:pStyle w:val="ConsPlusNormal"/>
        <w:pBdr>
          <w:bottom w:val="single" w:sz="6" w:space="0" w:color="auto"/>
        </w:pBdr>
        <w:spacing w:before="100" w:after="100"/>
        <w:jc w:val="both"/>
        <w:rPr>
          <w:sz w:val="2"/>
          <w:szCs w:val="2"/>
        </w:rPr>
      </w:pPr>
    </w:p>
    <w:p w:rsidR="00F40D0B" w:rsidRDefault="00F40D0B">
      <w:pPr>
        <w:pStyle w:val="ConsPlusNormal"/>
        <w:jc w:val="both"/>
      </w:pPr>
    </w:p>
    <w:p w:rsidR="00F40D0B" w:rsidRDefault="00F40D0B">
      <w:pPr>
        <w:pStyle w:val="ConsPlusTitle"/>
        <w:jc w:val="center"/>
      </w:pPr>
      <w:r>
        <w:t>ПЕРМСКИЙ КРАЙ</w:t>
      </w:r>
    </w:p>
    <w:p w:rsidR="00F40D0B" w:rsidRDefault="00F40D0B">
      <w:pPr>
        <w:pStyle w:val="ConsPlusTitle"/>
        <w:jc w:val="center"/>
      </w:pPr>
    </w:p>
    <w:p w:rsidR="00F40D0B" w:rsidRDefault="00F40D0B">
      <w:pPr>
        <w:pStyle w:val="ConsPlusTitle"/>
        <w:jc w:val="center"/>
      </w:pPr>
      <w:r>
        <w:t>ЗАКОН</w:t>
      </w:r>
    </w:p>
    <w:p w:rsidR="00F40D0B" w:rsidRDefault="00F40D0B">
      <w:pPr>
        <w:pStyle w:val="ConsPlusTitle"/>
        <w:jc w:val="center"/>
      </w:pPr>
    </w:p>
    <w:p w:rsidR="00F40D0B" w:rsidRDefault="00F40D0B">
      <w:pPr>
        <w:pStyle w:val="ConsPlusTitle"/>
        <w:jc w:val="center"/>
      </w:pPr>
      <w:r>
        <w:t>О ПОРЯДКЕ ФОРМИРОВАНИЯ ПРЕДСТАВИТЕЛЬНЫХ ОРГАНОВ</w:t>
      </w:r>
    </w:p>
    <w:p w:rsidR="00F40D0B" w:rsidRDefault="00F40D0B">
      <w:pPr>
        <w:pStyle w:val="ConsPlusTitle"/>
        <w:jc w:val="center"/>
      </w:pPr>
      <w:r>
        <w:t>МУНИЦИПАЛЬНЫХ ОБРАЗОВАНИЙ ПЕРМСКОГО КРАЯ И ПОРЯДКЕ ИЗБРАНИЯ</w:t>
      </w:r>
    </w:p>
    <w:p w:rsidR="00F40D0B" w:rsidRDefault="00F40D0B">
      <w:pPr>
        <w:pStyle w:val="ConsPlusTitle"/>
        <w:jc w:val="center"/>
      </w:pPr>
      <w:r>
        <w:t>ГЛАВ МУНИЦИПАЛЬНЫХ ОБРАЗОВАНИЙ ПЕРМСКОГО КРАЯ</w:t>
      </w:r>
    </w:p>
    <w:p w:rsidR="00F40D0B" w:rsidRDefault="00F40D0B">
      <w:pPr>
        <w:pStyle w:val="ConsPlusNormal"/>
        <w:jc w:val="both"/>
      </w:pPr>
    </w:p>
    <w:p w:rsidR="00F40D0B" w:rsidRDefault="00F40D0B">
      <w:pPr>
        <w:pStyle w:val="ConsPlusNormal"/>
        <w:jc w:val="right"/>
      </w:pPr>
      <w:r>
        <w:t>Принят</w:t>
      </w:r>
    </w:p>
    <w:p w:rsidR="00F40D0B" w:rsidRDefault="00F40D0B">
      <w:pPr>
        <w:pStyle w:val="ConsPlusNormal"/>
        <w:jc w:val="right"/>
      </w:pPr>
      <w:r>
        <w:t>Законодательным Собранием</w:t>
      </w:r>
    </w:p>
    <w:p w:rsidR="00F40D0B" w:rsidRDefault="00F40D0B">
      <w:pPr>
        <w:pStyle w:val="ConsPlusNormal"/>
        <w:jc w:val="right"/>
      </w:pPr>
      <w:r>
        <w:t>Пермского края</w:t>
      </w:r>
    </w:p>
    <w:p w:rsidR="00F40D0B" w:rsidRDefault="00F40D0B">
      <w:pPr>
        <w:pStyle w:val="ConsPlusNormal"/>
        <w:jc w:val="right"/>
      </w:pPr>
      <w:r>
        <w:t>20 ноября 2014 года</w:t>
      </w:r>
    </w:p>
    <w:p w:rsidR="00F40D0B" w:rsidRDefault="00F40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0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0D0B" w:rsidRDefault="00F40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0D0B" w:rsidRDefault="00F40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0D0B" w:rsidRDefault="00F40D0B">
            <w:pPr>
              <w:pStyle w:val="ConsPlusNormal"/>
              <w:jc w:val="center"/>
            </w:pPr>
            <w:r>
              <w:rPr>
                <w:color w:val="392C69"/>
              </w:rPr>
              <w:t>Список изменяющих документов</w:t>
            </w:r>
          </w:p>
          <w:p w:rsidR="00F40D0B" w:rsidRDefault="00F40D0B">
            <w:pPr>
              <w:pStyle w:val="ConsPlusNormal"/>
              <w:jc w:val="center"/>
            </w:pPr>
            <w:r>
              <w:rPr>
                <w:color w:val="392C69"/>
              </w:rPr>
              <w:t xml:space="preserve">(в ред. Законов Пермского края от 24.03.2015 </w:t>
            </w:r>
            <w:hyperlink r:id="rId5">
              <w:r>
                <w:rPr>
                  <w:color w:val="0000FF"/>
                </w:rPr>
                <w:t>N 458-ПК</w:t>
              </w:r>
            </w:hyperlink>
            <w:r>
              <w:rPr>
                <w:color w:val="392C69"/>
              </w:rPr>
              <w:t>,</w:t>
            </w:r>
          </w:p>
          <w:p w:rsidR="00F40D0B" w:rsidRDefault="00F40D0B">
            <w:pPr>
              <w:pStyle w:val="ConsPlusNormal"/>
              <w:jc w:val="center"/>
            </w:pPr>
            <w:r>
              <w:rPr>
                <w:color w:val="392C69"/>
              </w:rPr>
              <w:t xml:space="preserve">от 29.12.2016 </w:t>
            </w:r>
            <w:hyperlink r:id="rId6">
              <w:r>
                <w:rPr>
                  <w:color w:val="0000FF"/>
                </w:rPr>
                <w:t>N 43-ПК</w:t>
              </w:r>
            </w:hyperlink>
            <w:r>
              <w:rPr>
                <w:color w:val="392C69"/>
              </w:rPr>
              <w:t xml:space="preserve">, от 05.02.2018 </w:t>
            </w:r>
            <w:hyperlink r:id="rId7">
              <w:r>
                <w:rPr>
                  <w:color w:val="0000FF"/>
                </w:rPr>
                <w:t>N 172-ПК</w:t>
              </w:r>
            </w:hyperlink>
            <w:r>
              <w:rPr>
                <w:color w:val="392C69"/>
              </w:rPr>
              <w:t xml:space="preserve">, от 27.05.2019 </w:t>
            </w:r>
            <w:hyperlink r:id="rId8">
              <w:r>
                <w:rPr>
                  <w:color w:val="0000FF"/>
                </w:rPr>
                <w:t>N 398-ПК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0D0B" w:rsidRDefault="00F40D0B">
            <w:pPr>
              <w:pStyle w:val="ConsPlusNormal"/>
            </w:pPr>
          </w:p>
        </w:tc>
      </w:tr>
    </w:tbl>
    <w:p w:rsidR="00F40D0B" w:rsidRDefault="00F40D0B">
      <w:pPr>
        <w:pStyle w:val="ConsPlusNormal"/>
        <w:jc w:val="both"/>
      </w:pPr>
    </w:p>
    <w:p w:rsidR="00F40D0B" w:rsidRDefault="00F40D0B">
      <w:pPr>
        <w:pStyle w:val="ConsPlusNormal"/>
        <w:ind w:firstLine="540"/>
        <w:jc w:val="both"/>
      </w:pPr>
      <w:r>
        <w:t xml:space="preserve">Настоящий Закон в соответствии с Федеральным </w:t>
      </w:r>
      <w:hyperlink r:id="rId9">
        <w:r>
          <w:rPr>
            <w:color w:val="0000FF"/>
          </w:rPr>
          <w:t>законом</w:t>
        </w:r>
      </w:hyperlink>
      <w:r>
        <w:t xml:space="preserve"> от 6 октября 2003 г. N 131-ФЗ "Об общих принципах организации местного самоуправления в Российской Федерации" устанавливает сроки полномочий представительных органов муниципальных образований Пермского края, порядок формирования представительных органов муниципальных районов Пермского края (далее - муниципальный район), сроки полномочий и порядок избрания глав муниципальных образований Пермского края.</w:t>
      </w:r>
    </w:p>
    <w:p w:rsidR="00F40D0B" w:rsidRDefault="00F40D0B">
      <w:pPr>
        <w:pStyle w:val="ConsPlusNormal"/>
        <w:jc w:val="both"/>
      </w:pPr>
    </w:p>
    <w:p w:rsidR="00F40D0B" w:rsidRDefault="00F40D0B">
      <w:pPr>
        <w:pStyle w:val="ConsPlusTitle"/>
        <w:ind w:firstLine="540"/>
        <w:jc w:val="both"/>
        <w:outlineLvl w:val="0"/>
      </w:pPr>
      <w:r>
        <w:t>Статья 1</w:t>
      </w:r>
    </w:p>
    <w:p w:rsidR="00F40D0B" w:rsidRDefault="00F40D0B">
      <w:pPr>
        <w:pStyle w:val="ConsPlusNormal"/>
        <w:jc w:val="both"/>
      </w:pPr>
    </w:p>
    <w:p w:rsidR="00F40D0B" w:rsidRDefault="00F40D0B">
      <w:pPr>
        <w:pStyle w:val="ConsPlusNormal"/>
        <w:ind w:firstLine="540"/>
        <w:jc w:val="both"/>
      </w:pPr>
      <w:r>
        <w:t>1. Срок полномочий представительных органов муниципальных образований Пермского края составляет пять лет.</w:t>
      </w:r>
    </w:p>
    <w:p w:rsidR="00F40D0B" w:rsidRDefault="00F40D0B">
      <w:pPr>
        <w:pStyle w:val="ConsPlusNormal"/>
        <w:spacing w:before="200"/>
        <w:ind w:firstLine="540"/>
        <w:jc w:val="both"/>
      </w:pPr>
      <w:r>
        <w:t>2. Срок полномочий глав муниципальных образований Пермского края составляет пять лет.</w:t>
      </w:r>
    </w:p>
    <w:p w:rsidR="00F40D0B" w:rsidRDefault="00F40D0B">
      <w:pPr>
        <w:pStyle w:val="ConsPlusNormal"/>
        <w:spacing w:before="200"/>
        <w:ind w:firstLine="540"/>
        <w:jc w:val="both"/>
      </w:pPr>
      <w:r>
        <w:t>3. Если уставом муниципального образования установлен иной срок полномочий представительного органа муниципального образования Пермского края, главы муниципального образования Пермского края, то установленный настоящей статьей срок применяется после истечения срока полномочий представительного органа муниципального образования Пермского края, главы муниципального образования Пермского края, избранных до дня вступления в силу настоящего Закона.</w:t>
      </w:r>
    </w:p>
    <w:p w:rsidR="00F40D0B" w:rsidRDefault="00F40D0B">
      <w:pPr>
        <w:pStyle w:val="ConsPlusNormal"/>
        <w:jc w:val="both"/>
      </w:pPr>
    </w:p>
    <w:p w:rsidR="00F40D0B" w:rsidRDefault="00F40D0B">
      <w:pPr>
        <w:pStyle w:val="ConsPlusTitle"/>
        <w:ind w:firstLine="540"/>
        <w:jc w:val="both"/>
        <w:outlineLvl w:val="0"/>
      </w:pPr>
      <w:bookmarkStart w:id="0" w:name="P28"/>
      <w:bookmarkEnd w:id="0"/>
      <w:r>
        <w:t>Статья 2</w:t>
      </w:r>
    </w:p>
    <w:p w:rsidR="00F40D0B" w:rsidRDefault="00F40D0B">
      <w:pPr>
        <w:pStyle w:val="ConsPlusNormal"/>
        <w:jc w:val="both"/>
      </w:pPr>
    </w:p>
    <w:p w:rsidR="00F40D0B" w:rsidRDefault="00F40D0B">
      <w:pPr>
        <w:pStyle w:val="ConsPlusNormal"/>
        <w:ind w:firstLine="540"/>
        <w:jc w:val="both"/>
      </w:pPr>
      <w:r>
        <w:t>Представительный орган муниципального района формируется путем избрания на муниципальных выборах на основе всеобщего равного и прямого избирательного права при тайном голосовании.</w:t>
      </w:r>
    </w:p>
    <w:p w:rsidR="00F40D0B" w:rsidRDefault="00F40D0B">
      <w:pPr>
        <w:pStyle w:val="ConsPlusNormal"/>
        <w:spacing w:before="200"/>
        <w:ind w:firstLine="540"/>
        <w:jc w:val="both"/>
      </w:pPr>
      <w:r>
        <w:t>Выборы депутатов представительного органа муниципального района проводятся в порядке, установленном федеральным законодательством и законом Пермского края.</w:t>
      </w:r>
    </w:p>
    <w:p w:rsidR="00F40D0B" w:rsidRDefault="00F40D0B">
      <w:pPr>
        <w:pStyle w:val="ConsPlusNormal"/>
        <w:jc w:val="both"/>
      </w:pPr>
    </w:p>
    <w:p w:rsidR="00F40D0B" w:rsidRDefault="00F40D0B">
      <w:pPr>
        <w:pStyle w:val="ConsPlusTitle"/>
        <w:ind w:firstLine="540"/>
        <w:jc w:val="both"/>
        <w:outlineLvl w:val="0"/>
      </w:pPr>
      <w:r>
        <w:t>Статья 3</w:t>
      </w:r>
    </w:p>
    <w:p w:rsidR="00F40D0B" w:rsidRDefault="00F40D0B">
      <w:pPr>
        <w:pStyle w:val="ConsPlusNormal"/>
        <w:ind w:firstLine="540"/>
        <w:jc w:val="both"/>
      </w:pPr>
      <w:r>
        <w:t xml:space="preserve">(в ред. </w:t>
      </w:r>
      <w:hyperlink r:id="rId10">
        <w:r>
          <w:rPr>
            <w:color w:val="0000FF"/>
          </w:rPr>
          <w:t>Закона</w:t>
        </w:r>
      </w:hyperlink>
      <w:r>
        <w:t xml:space="preserve"> Пермского края от 29.12.2016 N 43-ПК)</w:t>
      </w:r>
    </w:p>
    <w:p w:rsidR="00F40D0B" w:rsidRDefault="00F40D0B">
      <w:pPr>
        <w:pStyle w:val="ConsPlusNormal"/>
        <w:jc w:val="both"/>
      </w:pPr>
    </w:p>
    <w:p w:rsidR="00F40D0B" w:rsidRDefault="00F40D0B">
      <w:pPr>
        <w:pStyle w:val="ConsPlusNormal"/>
        <w:ind w:firstLine="540"/>
        <w:jc w:val="both"/>
      </w:pPr>
      <w:bookmarkStart w:id="1" w:name="P36"/>
      <w:bookmarkEnd w:id="1"/>
      <w:r>
        <w:t>1. Глава муниципального образования Пермского края, имеющего статус муниципального района, городского или муниципального округа, избирается представительным органом муниципального образования из числа кандидатов, представленных конкурсной комиссией по результатам конкурса, если муниципальный район, городской или муниципальный округ соответствует одному из следующих критериев:</w:t>
      </w:r>
    </w:p>
    <w:p w:rsidR="00F40D0B" w:rsidRDefault="00F40D0B">
      <w:pPr>
        <w:pStyle w:val="ConsPlusNormal"/>
        <w:jc w:val="both"/>
      </w:pPr>
      <w:r>
        <w:t xml:space="preserve">(в ред. </w:t>
      </w:r>
      <w:hyperlink r:id="rId11">
        <w:r>
          <w:rPr>
            <w:color w:val="0000FF"/>
          </w:rPr>
          <w:t>Закона</w:t>
        </w:r>
      </w:hyperlink>
      <w:r>
        <w:t xml:space="preserve"> Пермского края от 27.05.2019 N 398-ПК)</w:t>
      </w:r>
    </w:p>
    <w:p w:rsidR="00F40D0B" w:rsidRDefault="00F40D0B">
      <w:pPr>
        <w:pStyle w:val="ConsPlusNormal"/>
        <w:spacing w:before="200"/>
        <w:ind w:firstLine="540"/>
        <w:jc w:val="both"/>
      </w:pPr>
      <w:r>
        <w:lastRenderedPageBreak/>
        <w:t>1) осуществляет отдельные государственные полномочия, переданные органам местного самоуправления федеральными законами, законами Пермского края и Пермской области;</w:t>
      </w:r>
    </w:p>
    <w:p w:rsidR="00F40D0B" w:rsidRDefault="00F40D0B">
      <w:pPr>
        <w:pStyle w:val="ConsPlusNormal"/>
        <w:spacing w:before="200"/>
        <w:ind w:firstLine="540"/>
        <w:jc w:val="both"/>
      </w:pPr>
      <w:r>
        <w:t>2) на территории муниципального образования располагается суд общей юрисдикции.</w:t>
      </w:r>
    </w:p>
    <w:p w:rsidR="00F40D0B" w:rsidRDefault="00F40D0B">
      <w:pPr>
        <w:pStyle w:val="ConsPlusNormal"/>
        <w:spacing w:before="200"/>
        <w:ind w:firstLine="540"/>
        <w:jc w:val="both"/>
      </w:pPr>
      <w:r>
        <w:t>Глава муниципального образования Пермского края, имеющего статус городского поселения и являющегося административным центром муниципального района, избирается представительным органом муниципального образования из числа кандидатов, представленных конкурсной комиссией по результатам конкурса.</w:t>
      </w:r>
    </w:p>
    <w:p w:rsidR="00F40D0B" w:rsidRDefault="00F40D0B">
      <w:pPr>
        <w:pStyle w:val="ConsPlusNormal"/>
        <w:spacing w:before="200"/>
        <w:ind w:firstLine="540"/>
        <w:jc w:val="both"/>
      </w:pPr>
      <w:r>
        <w:t>Глава муниципального образования Пермского края, имеющего статус закрытого административно-территориального образования, избирается представительным органом закрытого административно-территориального образования из числа кандидатов, представленных конкурсной комиссией по результатам конкурса.</w:t>
      </w:r>
    </w:p>
    <w:p w:rsidR="00F40D0B" w:rsidRDefault="00F40D0B">
      <w:pPr>
        <w:pStyle w:val="ConsPlusNormal"/>
        <w:spacing w:before="200"/>
        <w:ind w:firstLine="540"/>
        <w:jc w:val="both"/>
      </w:pPr>
      <w:bookmarkStart w:id="2" w:name="P42"/>
      <w:bookmarkEnd w:id="2"/>
      <w:r>
        <w:t xml:space="preserve">2. Глава муниципального образования Пермского края, имеющего статус сельского поселения, за исключением случаев, предусмотренных </w:t>
      </w:r>
      <w:hyperlink w:anchor="P43">
        <w:r>
          <w:rPr>
            <w:color w:val="0000FF"/>
          </w:rPr>
          <w:t>частью 3</w:t>
        </w:r>
      </w:hyperlink>
      <w:r>
        <w:t xml:space="preserve"> настоящей статьи, а также глава городского поселения, не являющегося административным центром муниципального района, избирается в порядке, определенном уставом муниципального образования с учетом положений </w:t>
      </w:r>
      <w:hyperlink r:id="rId12">
        <w:r>
          <w:rPr>
            <w:color w:val="0000FF"/>
          </w:rPr>
          <w:t>частей 2</w:t>
        </w:r>
      </w:hyperlink>
      <w:r>
        <w:t xml:space="preserve">, </w:t>
      </w:r>
      <w:hyperlink r:id="rId13">
        <w:r>
          <w:rPr>
            <w:color w:val="0000FF"/>
          </w:rPr>
          <w:t>3 статьи 36</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F40D0B" w:rsidRDefault="00F40D0B">
      <w:pPr>
        <w:pStyle w:val="ConsPlusNormal"/>
        <w:spacing w:before="200"/>
        <w:ind w:firstLine="540"/>
        <w:jc w:val="both"/>
      </w:pPr>
      <w:bookmarkStart w:id="3" w:name="P43"/>
      <w:bookmarkEnd w:id="3"/>
      <w:r>
        <w:t xml:space="preserve">3. Глава поселения, являющегося административным центром муниципального района, в случае образования местной администрации муниципального района, на которую возлагается исполнение полномочий местной администрации указанного поселения согласно </w:t>
      </w:r>
      <w:hyperlink r:id="rId14">
        <w:r>
          <w:rPr>
            <w:color w:val="0000FF"/>
          </w:rPr>
          <w:t>абзацу третьему части 2 статьи 34</w:t>
        </w:r>
      </w:hyperlink>
      <w:r>
        <w:t xml:space="preserve"> Федерального закона от 6 октября 2003 г. N 131-ФЗ "Об общих принципах организации местного самоуправления в Российской Федерации", избирается в соответствии с уставом муниципального образования на муниципальных выборах или представительным органом из своего состава.</w:t>
      </w:r>
    </w:p>
    <w:p w:rsidR="00F40D0B" w:rsidRDefault="00F40D0B">
      <w:pPr>
        <w:pStyle w:val="ConsPlusNormal"/>
        <w:spacing w:before="200"/>
        <w:ind w:firstLine="540"/>
        <w:jc w:val="both"/>
      </w:pPr>
      <w:r>
        <w:t>4.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w:t>
      </w:r>
    </w:p>
    <w:p w:rsidR="00F40D0B" w:rsidRDefault="00F40D0B">
      <w:pPr>
        <w:pStyle w:val="ConsPlusNormal"/>
        <w:spacing w:before="200"/>
        <w:ind w:firstLine="540"/>
        <w:jc w:val="both"/>
      </w:pPr>
      <w:r>
        <w:t>В случае принятия представительным органом муниципального образования решения, изменяющего порядок проведения конкурса по отбору кандидатур на должность главы муниципального образования, данный порядок применяется после окончания проведения конкурса, объявленного до дня вступления в силу указанного решения представительного органа.</w:t>
      </w:r>
    </w:p>
    <w:p w:rsidR="00F40D0B" w:rsidRDefault="00F40D0B">
      <w:pPr>
        <w:pStyle w:val="ConsPlusNormal"/>
        <w:spacing w:before="200"/>
        <w:ind w:firstLine="540"/>
        <w:jc w:val="both"/>
      </w:pPr>
      <w:r>
        <w:t>5. К кандидатам на должность главы муниципального района, городского или муниципального округа устанавливаются следующие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или муниципального округа отдельных государственных полномочий, переданных органам местного самоуправления:</w:t>
      </w:r>
    </w:p>
    <w:p w:rsidR="00F40D0B" w:rsidRDefault="00F40D0B">
      <w:pPr>
        <w:pStyle w:val="ConsPlusNormal"/>
        <w:jc w:val="both"/>
      </w:pPr>
      <w:r>
        <w:t xml:space="preserve">(в ред. </w:t>
      </w:r>
      <w:hyperlink r:id="rId15">
        <w:r>
          <w:rPr>
            <w:color w:val="0000FF"/>
          </w:rPr>
          <w:t>Закона</w:t>
        </w:r>
      </w:hyperlink>
      <w:r>
        <w:t xml:space="preserve"> Пермского края от 27.05.2019 N 398-ПК)</w:t>
      </w:r>
    </w:p>
    <w:p w:rsidR="00F40D0B" w:rsidRDefault="00F40D0B">
      <w:pPr>
        <w:pStyle w:val="ConsPlusNormal"/>
        <w:spacing w:before="200"/>
        <w:ind w:firstLine="540"/>
        <w:jc w:val="both"/>
      </w:pPr>
      <w:r>
        <w:t>наличие высшего образования;</w:t>
      </w:r>
    </w:p>
    <w:p w:rsidR="00F40D0B" w:rsidRDefault="00F40D0B">
      <w:pPr>
        <w:pStyle w:val="ConsPlusNormal"/>
        <w:spacing w:before="200"/>
        <w:ind w:firstLine="540"/>
        <w:jc w:val="both"/>
      </w:pPr>
      <w:r>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F40D0B" w:rsidRDefault="00F40D0B">
      <w:pPr>
        <w:pStyle w:val="ConsPlusNormal"/>
        <w:spacing w:before="200"/>
        <w:ind w:firstLine="540"/>
        <w:jc w:val="both"/>
      </w:pPr>
      <w: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F40D0B" w:rsidRDefault="00F40D0B">
      <w:pPr>
        <w:pStyle w:val="ConsPlusNormal"/>
        <w:jc w:val="both"/>
      </w:pPr>
    </w:p>
    <w:p w:rsidR="00F40D0B" w:rsidRDefault="00F40D0B">
      <w:pPr>
        <w:pStyle w:val="ConsPlusTitle"/>
        <w:ind w:firstLine="540"/>
        <w:jc w:val="both"/>
        <w:outlineLvl w:val="0"/>
      </w:pPr>
      <w:r>
        <w:t>Статья 4</w:t>
      </w:r>
    </w:p>
    <w:p w:rsidR="00F40D0B" w:rsidRDefault="00F40D0B">
      <w:pPr>
        <w:pStyle w:val="ConsPlusNormal"/>
        <w:ind w:firstLine="540"/>
        <w:jc w:val="both"/>
      </w:pPr>
      <w:r>
        <w:t xml:space="preserve">(в ред. </w:t>
      </w:r>
      <w:hyperlink r:id="rId16">
        <w:r>
          <w:rPr>
            <w:color w:val="0000FF"/>
          </w:rPr>
          <w:t>Закона</w:t>
        </w:r>
      </w:hyperlink>
      <w:r>
        <w:t xml:space="preserve"> Пермского края от 29.12.2016 N 43-ПК)</w:t>
      </w:r>
    </w:p>
    <w:p w:rsidR="00F40D0B" w:rsidRDefault="00F40D0B">
      <w:pPr>
        <w:pStyle w:val="ConsPlusNormal"/>
        <w:jc w:val="both"/>
      </w:pPr>
    </w:p>
    <w:p w:rsidR="00F40D0B" w:rsidRDefault="00F40D0B">
      <w:pPr>
        <w:pStyle w:val="ConsPlusNormal"/>
        <w:ind w:firstLine="540"/>
        <w:jc w:val="both"/>
      </w:pPr>
      <w:r>
        <w:t xml:space="preserve">1. Глава муниципального образования Пермского края, избираемый в порядке, установленном </w:t>
      </w:r>
      <w:hyperlink w:anchor="P36">
        <w:r>
          <w:rPr>
            <w:color w:val="0000FF"/>
          </w:rPr>
          <w:t>частью 1 статьи 3</w:t>
        </w:r>
      </w:hyperlink>
      <w:r>
        <w:t xml:space="preserve"> настоящего Закона, возглавляет местную администрацию.</w:t>
      </w:r>
    </w:p>
    <w:p w:rsidR="00F40D0B" w:rsidRDefault="00F40D0B">
      <w:pPr>
        <w:pStyle w:val="ConsPlusNormal"/>
        <w:spacing w:before="200"/>
        <w:ind w:firstLine="540"/>
        <w:jc w:val="both"/>
      </w:pPr>
      <w:r>
        <w:t xml:space="preserve">2. Порядок исполнения полномочий и статус главы муниципального образования Пермского края, избираемого в порядке, установленном </w:t>
      </w:r>
      <w:hyperlink w:anchor="P42">
        <w:r>
          <w:rPr>
            <w:color w:val="0000FF"/>
          </w:rPr>
          <w:t>частью 2 статьи 3</w:t>
        </w:r>
      </w:hyperlink>
      <w:r>
        <w:t xml:space="preserve"> настоящего Закона, определяется </w:t>
      </w:r>
      <w:r>
        <w:lastRenderedPageBreak/>
        <w:t xml:space="preserve">уставом муниципального образования с учетом положений </w:t>
      </w:r>
      <w:hyperlink r:id="rId17">
        <w:r>
          <w:rPr>
            <w:color w:val="0000FF"/>
          </w:rPr>
          <w:t>частей 2</w:t>
        </w:r>
      </w:hyperlink>
      <w:r>
        <w:t xml:space="preserve">, </w:t>
      </w:r>
      <w:hyperlink r:id="rId18">
        <w:r>
          <w:rPr>
            <w:color w:val="0000FF"/>
          </w:rPr>
          <w:t>3 статьи 36</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F40D0B" w:rsidRDefault="00F40D0B">
      <w:pPr>
        <w:pStyle w:val="ConsPlusNormal"/>
        <w:spacing w:before="200"/>
        <w:ind w:firstLine="540"/>
        <w:jc w:val="both"/>
      </w:pPr>
      <w:r>
        <w:t xml:space="preserve">3. Глава муниципального образования Пермского края, избираемый в порядке, установленном </w:t>
      </w:r>
      <w:hyperlink w:anchor="P43">
        <w:r>
          <w:rPr>
            <w:color w:val="0000FF"/>
          </w:rPr>
          <w:t>частью 3 статьи 3</w:t>
        </w:r>
      </w:hyperlink>
      <w:r>
        <w:t xml:space="preserve"> настоящего Закона, в соответствии с уставом муниципального образования входит в состав представительного органа и исполняет полномочия его председателя.</w:t>
      </w:r>
    </w:p>
    <w:p w:rsidR="00F40D0B" w:rsidRDefault="00F40D0B">
      <w:pPr>
        <w:pStyle w:val="ConsPlusNormal"/>
        <w:jc w:val="both"/>
      </w:pPr>
      <w:r>
        <w:t xml:space="preserve">(в ред. </w:t>
      </w:r>
      <w:hyperlink r:id="rId19">
        <w:r>
          <w:rPr>
            <w:color w:val="0000FF"/>
          </w:rPr>
          <w:t>Закона</w:t>
        </w:r>
      </w:hyperlink>
      <w:r>
        <w:t xml:space="preserve"> Пермского края от 05.02.2018 N 172-ПК)</w:t>
      </w:r>
    </w:p>
    <w:p w:rsidR="00F40D0B" w:rsidRDefault="00F40D0B">
      <w:pPr>
        <w:pStyle w:val="ConsPlusNormal"/>
        <w:jc w:val="both"/>
      </w:pPr>
    </w:p>
    <w:p w:rsidR="00F40D0B" w:rsidRDefault="00F40D0B">
      <w:pPr>
        <w:pStyle w:val="ConsPlusTitle"/>
        <w:ind w:firstLine="540"/>
        <w:jc w:val="both"/>
        <w:outlineLvl w:val="0"/>
      </w:pPr>
      <w:r>
        <w:t>Статья 5</w:t>
      </w:r>
    </w:p>
    <w:p w:rsidR="00F40D0B" w:rsidRDefault="00F40D0B">
      <w:pPr>
        <w:pStyle w:val="ConsPlusNormal"/>
        <w:jc w:val="both"/>
      </w:pPr>
    </w:p>
    <w:p w:rsidR="00F40D0B" w:rsidRDefault="00F40D0B">
      <w:pPr>
        <w:pStyle w:val="ConsPlusNormal"/>
        <w:ind w:firstLine="540"/>
        <w:jc w:val="both"/>
      </w:pPr>
      <w:r>
        <w:t>1. В течение трех месяцев со дня вступления в силу настоящего Закона уставы муниципальных образований Пермского края должны быть приведены в соответствие с требованиями настоящего Закона.</w:t>
      </w:r>
    </w:p>
    <w:p w:rsidR="00F40D0B" w:rsidRDefault="00F40D0B">
      <w:pPr>
        <w:pStyle w:val="ConsPlusNormal"/>
        <w:spacing w:before="200"/>
        <w:ind w:firstLine="540"/>
        <w:jc w:val="both"/>
      </w:pPr>
      <w:r>
        <w:t>2. Со дня вступления в силу настоящего Закона уставы муниципальных образований Пермского края до их приведения в соответствие с требованиями настоящего Закона применяются в части, не противоречащей настоящему Закону.</w:t>
      </w:r>
    </w:p>
    <w:p w:rsidR="00F40D0B" w:rsidRDefault="00F40D0B">
      <w:pPr>
        <w:pStyle w:val="ConsPlusNormal"/>
        <w:jc w:val="both"/>
      </w:pPr>
    </w:p>
    <w:p w:rsidR="00F40D0B" w:rsidRDefault="00F40D0B">
      <w:pPr>
        <w:pStyle w:val="ConsPlusTitle"/>
        <w:ind w:firstLine="540"/>
        <w:jc w:val="both"/>
        <w:outlineLvl w:val="0"/>
      </w:pPr>
      <w:r>
        <w:t>Статья 6</w:t>
      </w:r>
    </w:p>
    <w:p w:rsidR="00F40D0B" w:rsidRDefault="00F40D0B">
      <w:pPr>
        <w:pStyle w:val="ConsPlusNormal"/>
        <w:jc w:val="both"/>
      </w:pPr>
    </w:p>
    <w:p w:rsidR="00F40D0B" w:rsidRDefault="00F40D0B">
      <w:pPr>
        <w:pStyle w:val="ConsPlusNormal"/>
        <w:ind w:firstLine="540"/>
        <w:jc w:val="both"/>
      </w:pPr>
      <w:r>
        <w:t xml:space="preserve">Настоящий Закон вступает в силу через десять дней после дня его официального опубликования, за исключением </w:t>
      </w:r>
      <w:hyperlink w:anchor="P28">
        <w:r>
          <w:rPr>
            <w:color w:val="0000FF"/>
          </w:rPr>
          <w:t>статьи 2</w:t>
        </w:r>
      </w:hyperlink>
      <w:r>
        <w:t>, которая вступает в силу с 1 апреля 2015 года.</w:t>
      </w:r>
    </w:p>
    <w:p w:rsidR="00F40D0B" w:rsidRDefault="00F40D0B">
      <w:pPr>
        <w:pStyle w:val="ConsPlusNormal"/>
        <w:jc w:val="both"/>
      </w:pPr>
    </w:p>
    <w:p w:rsidR="00F40D0B" w:rsidRDefault="00F40D0B">
      <w:pPr>
        <w:pStyle w:val="ConsPlusNormal"/>
        <w:jc w:val="right"/>
      </w:pPr>
      <w:r>
        <w:t>Губернатор</w:t>
      </w:r>
    </w:p>
    <w:p w:rsidR="00F40D0B" w:rsidRDefault="00F40D0B">
      <w:pPr>
        <w:pStyle w:val="ConsPlusNormal"/>
        <w:jc w:val="right"/>
      </w:pPr>
      <w:r>
        <w:t>Пермского края</w:t>
      </w:r>
    </w:p>
    <w:p w:rsidR="00F40D0B" w:rsidRDefault="00F40D0B">
      <w:pPr>
        <w:pStyle w:val="ConsPlusNormal"/>
        <w:jc w:val="right"/>
      </w:pPr>
      <w:r>
        <w:t>В.Ф.БАСАРГИН</w:t>
      </w:r>
    </w:p>
    <w:p w:rsidR="00F40D0B" w:rsidRDefault="00F40D0B">
      <w:pPr>
        <w:pStyle w:val="ConsPlusNormal"/>
      </w:pPr>
      <w:r>
        <w:t>26.11.2014 N 401-ПК</w:t>
      </w:r>
    </w:p>
    <w:p w:rsidR="00F40D0B" w:rsidRDefault="00F40D0B">
      <w:pPr>
        <w:pStyle w:val="ConsPlusNormal"/>
        <w:jc w:val="both"/>
      </w:pPr>
    </w:p>
    <w:p w:rsidR="00F40D0B" w:rsidRDefault="00F40D0B">
      <w:pPr>
        <w:pStyle w:val="ConsPlusNormal"/>
        <w:jc w:val="both"/>
      </w:pPr>
    </w:p>
    <w:p w:rsidR="00F40D0B" w:rsidRDefault="00F40D0B">
      <w:pPr>
        <w:pStyle w:val="ConsPlusNormal"/>
        <w:pBdr>
          <w:bottom w:val="single" w:sz="6" w:space="0" w:color="auto"/>
        </w:pBdr>
        <w:spacing w:before="100" w:after="100"/>
        <w:jc w:val="both"/>
        <w:rPr>
          <w:sz w:val="2"/>
          <w:szCs w:val="2"/>
        </w:rPr>
      </w:pPr>
    </w:p>
    <w:p w:rsidR="00D025AE" w:rsidRDefault="00D025AE">
      <w:bookmarkStart w:id="4" w:name="_GoBack"/>
      <w:bookmarkEnd w:id="4"/>
    </w:p>
    <w:sectPr w:rsidR="00D025AE" w:rsidSect="00747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0B"/>
    <w:rsid w:val="00D025AE"/>
    <w:rsid w:val="00F40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E7301-4819-433F-BD36-172335F6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D0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40D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40D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2A373A84BC225FC508CFFA77231A57EBA4D8B98E5F55F1326ABED2676DE54B7FEE76512DF90647EB0868456A4EB77B3A27E23E99E9C4F046DD0C2q1RBJ" TargetMode="External"/><Relationship Id="rId13" Type="http://schemas.openxmlformats.org/officeDocument/2006/relationships/hyperlink" Target="consultantplus://offline/ref=5E52A373A84BC225FC508CE9A41E6CAE72B1168E9AE5F8004876ADBA7926D801F7BEE137559B96312FF4D3895DAFA126FEE97120EBq8R2J" TargetMode="External"/><Relationship Id="rId18" Type="http://schemas.openxmlformats.org/officeDocument/2006/relationships/hyperlink" Target="consultantplus://offline/ref=5E52A373A84BC225FC508CE9A41E6CAE72B1168E9AE5F8004876ADBA7926D801F7BEE137559B96312FF4D3895DAFA126FEE97120EBq8R2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E52A373A84BC225FC508CFFA77231A57EBA4D8B98E5F45E152BABED2676DE54B7FEE76512DF90647EB0868457A4EB77B3A27E23E99E9C4F046DD0C2q1RBJ" TargetMode="External"/><Relationship Id="rId12" Type="http://schemas.openxmlformats.org/officeDocument/2006/relationships/hyperlink" Target="consultantplus://offline/ref=5E52A373A84BC225FC508CE9A41E6CAE72B1168E9AE5F8004876ADBA7926D801F7BEE135589C96312FF4D3895DAFA126FEE97120EBq8R2J" TargetMode="External"/><Relationship Id="rId17" Type="http://schemas.openxmlformats.org/officeDocument/2006/relationships/hyperlink" Target="consultantplus://offline/ref=5E52A373A84BC225FC508CE9A41E6CAE72B1168E9AE5F8004876ADBA7926D801F7BEE135589C96312FF4D3895DAFA126FEE97120EBq8R2J" TargetMode="External"/><Relationship Id="rId2" Type="http://schemas.openxmlformats.org/officeDocument/2006/relationships/settings" Target="settings.xml"/><Relationship Id="rId16" Type="http://schemas.openxmlformats.org/officeDocument/2006/relationships/hyperlink" Target="consultantplus://offline/ref=5E52A373A84BC225FC508CFFA77231A57EBA4D8B98E7F3521D23ABED2676DE54B7FEE76512DF90647EB086865DA4EB77B3A27E23E99E9C4F046DD0C2q1RB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E52A373A84BC225FC508CFFA77231A57EBA4D8B98E7F3521D23ABED2676DE54B7FEE76512DF90647EB0868459A4EB77B3A27E23E99E9C4F046DD0C2q1RBJ" TargetMode="External"/><Relationship Id="rId11" Type="http://schemas.openxmlformats.org/officeDocument/2006/relationships/hyperlink" Target="consultantplus://offline/ref=5E52A373A84BC225FC508CFFA77231A57EBA4D8B98E5F55F1326ABED2676DE54B7FEE76512DF90647EB086855EA4EB77B3A27E23E99E9C4F046DD0C2q1RBJ" TargetMode="External"/><Relationship Id="rId5" Type="http://schemas.openxmlformats.org/officeDocument/2006/relationships/hyperlink" Target="consultantplus://offline/ref=5E52A373A84BC225FC508CFFA77231A57EBA4D8B91E5F2521C29F6E72E2FD256B0F1B87215969C657EB0868355FBEE62A2FA7020F7809558186FD2qCR2J" TargetMode="External"/><Relationship Id="rId15" Type="http://schemas.openxmlformats.org/officeDocument/2006/relationships/hyperlink" Target="consultantplus://offline/ref=5E52A373A84BC225FC508CFFA77231A57EBA4D8B98E5F55F1326ABED2676DE54B7FEE76512DF90647EB086855DA4EB77B3A27E23E99E9C4F046DD0C2q1RBJ" TargetMode="External"/><Relationship Id="rId10" Type="http://schemas.openxmlformats.org/officeDocument/2006/relationships/hyperlink" Target="consultantplus://offline/ref=5E52A373A84BC225FC508CFFA77231A57EBA4D8B98E7F3521D23ABED2676DE54B7FEE76512DF90647EB0868456A4EB77B3A27E23E99E9C4F046DD0C2q1RBJ" TargetMode="External"/><Relationship Id="rId19" Type="http://schemas.openxmlformats.org/officeDocument/2006/relationships/hyperlink" Target="consultantplus://offline/ref=5E52A373A84BC225FC508CFFA77231A57EBA4D8B98E5F45E152BABED2676DE54B7FEE76512DF90647EB086855EA4EB77B3A27E23E99E9C4F046DD0C2q1R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52A373A84BC225FC508CE9A41E6CAE72B1168E9AE5F8004876ADBA7926D801F7BEE135569996312FF4D3895DAFA126FEE97120EBq8R2J" TargetMode="External"/><Relationship Id="rId14" Type="http://schemas.openxmlformats.org/officeDocument/2006/relationships/hyperlink" Target="consultantplus://offline/ref=5E52A373A84BC225FC508CE9A41E6CAE72B1168E9AE5F8004876ADBA7926D801F7BEE137539B96312FF4D3895DAFA126FEE97120EBq8R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Kazakova</cp:lastModifiedBy>
  <cp:revision>1</cp:revision>
  <dcterms:created xsi:type="dcterms:W3CDTF">2022-09-30T09:17:00Z</dcterms:created>
  <dcterms:modified xsi:type="dcterms:W3CDTF">2022-09-30T09:18:00Z</dcterms:modified>
</cp:coreProperties>
</file>